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spacing w:line="515" w:lineRule="atLeast"/>
        <w:jc w:val="center"/>
        <w:rPr>
          <w:rFonts w:ascii="Arial" w:cs="Arial" w:hAnsi="Arial" w:eastAsia="Arial"/>
          <w:b w:val="1"/>
          <w:bCs w:val="1"/>
          <w:sz w:val="28"/>
          <w:szCs w:val="28"/>
          <w:shd w:val="clear" w:color="auto" w:fill="ffffff"/>
          <w14:textOutline w14:w="3175" w14:cap="flat">
            <w14:solidFill>
              <w14:srgbClr w14:val="000000"/>
            </w14:solidFill>
            <w14:prstDash w14:val="solid"/>
            <w14:miter w14:lim="400000"/>
          </w14:textOutline>
        </w:rPr>
      </w:pPr>
      <w:r>
        <w:rPr>
          <w:rFonts w:ascii="Arial" w:hAnsi="Arial"/>
          <w:b w:val="1"/>
          <w:bCs w:val="1"/>
          <w:sz w:val="28"/>
          <w:szCs w:val="28"/>
          <w:shd w:val="clear" w:color="auto" w:fill="ffffff"/>
          <w:rtl w:val="0"/>
          <w:lang w:val="en-US"/>
          <w14:textOutline w14:w="3175" w14:cap="flat">
            <w14:solidFill>
              <w14:srgbClr w14:val="000000"/>
            </w14:solidFill>
            <w14:prstDash w14:val="solid"/>
            <w14:miter w14:lim="400000"/>
          </w14:textOutline>
        </w:rPr>
        <w:t>Transitioning Giving Providers Email Announcement Example</w:t>
      </w:r>
    </w:p>
    <w:p>
      <w:pPr>
        <w:pStyle w:val="Default"/>
        <w:rPr>
          <w:rFonts w:ascii="Times" w:cs="Times" w:hAnsi="Times" w:eastAsia="Times"/>
          <w:sz w:val="24"/>
          <w:szCs w:val="24"/>
          <w:shd w:val="clear" w:color="auto" w:fill="ffffff"/>
          <w14:textOutline w14:w="3175" w14:cap="flat">
            <w14:solidFill>
              <w14:srgbClr w14:val="000000"/>
            </w14:solidFill>
            <w14:prstDash w14:val="solid"/>
            <w14:miter w14:lim="400000"/>
          </w14:textOutline>
        </w:rPr>
      </w:pPr>
    </w:p>
    <w:p>
      <w:pPr>
        <w:pStyle w:val="Body A"/>
      </w:pPr>
      <w:r>
        <w:rPr>
          <w:rtl w:val="0"/>
          <w:lang w:val="en-US"/>
        </w:rPr>
        <w:t>Dear church family,</w:t>
      </w:r>
    </w:p>
    <w:p>
      <w:pPr>
        <w:pStyle w:val="Body A"/>
      </w:pPr>
      <w:r>
        <w:rPr>
          <w:rtl w:val="0"/>
          <w:lang w:val="en-US"/>
        </w:rPr>
        <w:t> </w:t>
      </w:r>
    </w:p>
    <w:p>
      <w:pPr>
        <w:pStyle w:val="Body A"/>
      </w:pPr>
      <w:r>
        <w:rPr>
          <w:rtl w:val="0"/>
          <w:lang w:val="en-US"/>
        </w:rPr>
        <w:t>On Sunday, we announced we</w:t>
      </w:r>
      <w:r>
        <w:rPr>
          <w:rtl w:val="0"/>
          <w:lang w:val="en-US"/>
        </w:rPr>
        <w:t>’</w:t>
      </w:r>
      <w:r>
        <w:rPr>
          <w:rtl w:val="0"/>
          <w:lang w:val="en-US"/>
        </w:rPr>
        <w:t>re switching our online giving provider. Our mission is to better steward every gift contributed to our church, and that</w:t>
      </w:r>
      <w:r>
        <w:rPr>
          <w:rtl w:val="0"/>
          <w:lang w:val="en-US"/>
        </w:rPr>
        <w:t>’</w:t>
      </w:r>
      <w:r>
        <w:rPr>
          <w:rtl w:val="0"/>
          <w:lang w:val="en-US"/>
        </w:rPr>
        <w:t>s why, as of this week, we</w:t>
      </w:r>
      <w:r>
        <w:rPr>
          <w:rtl w:val="0"/>
          <w:lang w:val="en-US"/>
        </w:rPr>
        <w:t>’</w:t>
      </w:r>
      <w:r>
        <w:rPr>
          <w:rtl w:val="0"/>
          <w:lang w:val="en-US"/>
        </w:rPr>
        <w:t>re beginning to use Breeze as our new online and text-giving platform.</w:t>
      </w:r>
      <w:r>
        <w:rPr>
          <w:rtl w:val="0"/>
          <w:lang w:val="en-US"/>
        </w:rPr>
        <w:t> </w:t>
      </w:r>
    </w:p>
    <w:p>
      <w:pPr>
        <w:pStyle w:val="Body A"/>
      </w:pPr>
      <w:r>
        <w:rPr>
          <w:rtl w:val="0"/>
          <w:lang w:val="en-US"/>
        </w:rPr>
        <w:t> </w:t>
      </w:r>
    </w:p>
    <w:p>
      <w:pPr>
        <w:pStyle w:val="Body A"/>
      </w:pPr>
      <w:r>
        <w:rPr>
          <w:rtl w:val="0"/>
          <w:lang w:val="en-US"/>
        </w:rPr>
        <w:t>We truly appreciate that many of you took advantage of &lt;&lt;old provider&gt;&gt;, either through one-time or recurring gifts, and we</w:t>
      </w:r>
      <w:r>
        <w:rPr>
          <w:rtl w:val="0"/>
          <w:lang w:val="en-US"/>
        </w:rPr>
        <w:t>’</w:t>
      </w:r>
      <w:r>
        <w:rPr>
          <w:rtl w:val="0"/>
          <w:lang w:val="en-US"/>
        </w:rPr>
        <w:t>re excited to transition over to Breeze for future online and text donations.</w:t>
      </w:r>
      <w:r>
        <w:rPr>
          <w:rtl w:val="0"/>
          <w:lang w:val="en-US"/>
        </w:rPr>
        <w:t> </w:t>
      </w:r>
    </w:p>
    <w:p>
      <w:pPr>
        <w:pStyle w:val="Body A"/>
      </w:pPr>
      <w:r>
        <w:rPr>
          <w:rtl w:val="0"/>
          <w:lang w:val="en-US"/>
        </w:rPr>
        <w:t> </w:t>
      </w:r>
    </w:p>
    <w:p>
      <w:pPr>
        <w:pStyle w:val="Body A"/>
      </w:pPr>
      <w:r>
        <w:rPr>
          <w:rtl w:val="0"/>
          <w:lang w:val="en-US"/>
        </w:rPr>
        <w:t>A lot of thought went into switching giving providers, and ultimately, because of all the benefits that come with using Breeze, we decided it was the right move for us. First, we already use Breeze as our church management system, and online and text giving is built-in. This means we don</w:t>
      </w:r>
      <w:r>
        <w:rPr>
          <w:rtl w:val="0"/>
          <w:lang w:val="en-US"/>
        </w:rPr>
        <w:t>’</w:t>
      </w:r>
      <w:r>
        <w:rPr>
          <w:rtl w:val="0"/>
          <w:lang w:val="en-US"/>
        </w:rPr>
        <w:t>t have to pay a monthly fee for giving software and we can put that money back into the church. Plus, it helps us consolidate tools and manage all gifts in one secure system making daily admin tasks much easier (such as running year-end giving statements for our members).</w:t>
      </w:r>
      <w:r>
        <w:rPr>
          <w:rtl w:val="0"/>
          <w:lang w:val="en-US"/>
        </w:rPr>
        <w:t> </w:t>
      </w:r>
    </w:p>
    <w:p>
      <w:pPr>
        <w:pStyle w:val="Body A"/>
      </w:pPr>
      <w:r>
        <w:rPr>
          <w:rtl w:val="0"/>
          <w:lang w:val="en-US"/>
        </w:rPr>
        <w:t> </w:t>
      </w:r>
    </w:p>
    <w:p>
      <w:pPr>
        <w:pStyle w:val="Body A"/>
      </w:pPr>
      <w:r>
        <w:rPr>
          <w:rtl w:val="0"/>
          <w:lang w:val="en-US"/>
        </w:rPr>
        <w:t>Our goal is to turn off &lt;&lt;old provider&gt;&gt; by &lt;&lt;date&gt;&gt;, but we encourage you to start using Breeze right away! Here</w:t>
      </w:r>
      <w:r>
        <w:rPr>
          <w:rtl w:val="0"/>
          <w:lang w:val="en-US"/>
        </w:rPr>
        <w:t>’</w:t>
      </w:r>
      <w:r>
        <w:rPr>
          <w:rtl w:val="0"/>
          <w:lang w:val="en-US"/>
        </w:rPr>
        <w:t>s how to get started.</w:t>
      </w:r>
      <w:r>
        <w:rPr>
          <w:rtl w:val="0"/>
          <w:lang w:val="en-US"/>
        </w:rPr>
        <w:t> </w:t>
      </w:r>
    </w:p>
    <w:p>
      <w:pPr>
        <w:pStyle w:val="Body A"/>
      </w:pPr>
      <w:r>
        <w:rPr>
          <w:rtl w:val="0"/>
          <w:lang w:val="en-US"/>
        </w:rPr>
        <w:t> </w:t>
      </w:r>
    </w:p>
    <w:p>
      <w:pPr>
        <w:pStyle w:val="Body A"/>
      </w:pPr>
      <w:r>
        <w:rPr>
          <w:rtl w:val="0"/>
          <w:lang w:val="en-US"/>
        </w:rPr>
        <w:t>Next Steps for One-Time Gifts</w:t>
      </w:r>
    </w:p>
    <w:p>
      <w:pPr>
        <w:pStyle w:val="Body A"/>
      </w:pPr>
      <w:r>
        <w:rPr>
          <w:rtl w:val="0"/>
          <w:lang w:val="en-US"/>
        </w:rPr>
        <w:t> </w:t>
      </w:r>
    </w:p>
    <w:p>
      <w:pPr>
        <w:pStyle w:val="Body A"/>
      </w:pPr>
      <w:r>
        <w:rPr>
          <w:rtl w:val="0"/>
          <w:lang w:val="en-US"/>
        </w:rPr>
        <w:t>Going forward, if you</w:t>
      </w:r>
      <w:r>
        <w:rPr>
          <w:rtl w:val="0"/>
          <w:lang w:val="en-US"/>
        </w:rPr>
        <w:t>’</w:t>
      </w:r>
      <w:r>
        <w:rPr>
          <w:rtl w:val="0"/>
          <w:lang w:val="en-US"/>
        </w:rPr>
        <w:t>d like to give a one-time gift, simply give using Breeze instead of &lt;&lt;old provider&gt;&gt; by going to &lt;&lt;giving page URL&gt;&gt; and following the instructions on the page.</w:t>
      </w:r>
      <w:r>
        <w:rPr>
          <w:rtl w:val="0"/>
          <w:lang w:val="en-US"/>
        </w:rPr>
        <w:t> </w:t>
      </w:r>
    </w:p>
    <w:p>
      <w:pPr>
        <w:pStyle w:val="Body A"/>
      </w:pPr>
      <w:r>
        <w:rPr>
          <w:rtl w:val="0"/>
          <w:lang w:val="en-US"/>
        </w:rPr>
        <w:t> </w:t>
      </w:r>
    </w:p>
    <w:p>
      <w:pPr>
        <w:pStyle w:val="Body A"/>
      </w:pPr>
      <w:r>
        <w:rPr>
          <w:rtl w:val="0"/>
          <w:lang w:val="en-US"/>
        </w:rPr>
        <w:t>Or, text the amount you</w:t>
      </w:r>
      <w:r>
        <w:rPr>
          <w:rtl w:val="0"/>
          <w:lang w:val="en-US"/>
        </w:rPr>
        <w:t>’</w:t>
      </w:r>
      <w:r>
        <w:rPr>
          <w:rtl w:val="0"/>
          <w:lang w:val="en-US"/>
        </w:rPr>
        <w:t>d like to donate (example: 50) to xxx-xxx-xxxx and follow the prompts for a one-time set up. In the future, you</w:t>
      </w:r>
      <w:r>
        <w:rPr>
          <w:rtl w:val="0"/>
          <w:lang w:val="en-US"/>
        </w:rPr>
        <w:t>’</w:t>
      </w:r>
      <w:r>
        <w:rPr>
          <w:rtl w:val="0"/>
          <w:lang w:val="en-US"/>
        </w:rPr>
        <w:t>ll simply be able to text the gift amount to our giving number and hit send!</w:t>
      </w:r>
    </w:p>
    <w:p>
      <w:pPr>
        <w:pStyle w:val="Body A"/>
      </w:pPr>
      <w:r>
        <w:rPr>
          <w:rtl w:val="0"/>
          <w:lang w:val="en-US"/>
        </w:rPr>
        <w:t> </w:t>
      </w:r>
    </w:p>
    <w:p>
      <w:pPr>
        <w:pStyle w:val="Body A"/>
      </w:pPr>
      <w:r>
        <w:rPr>
          <w:rtl w:val="0"/>
          <w:lang w:val="en-US"/>
        </w:rPr>
        <w:t>Next Steps for Recurring Givers</w:t>
      </w:r>
    </w:p>
    <w:p>
      <w:pPr>
        <w:pStyle w:val="Body A"/>
      </w:pPr>
      <w:r>
        <w:rPr>
          <w:rtl w:val="0"/>
          <w:lang w:val="en-US"/>
        </w:rPr>
        <w:t> </w:t>
      </w:r>
    </w:p>
    <w:p>
      <w:pPr>
        <w:pStyle w:val="Body A"/>
      </w:pPr>
      <w:r>
        <w:rPr>
          <w:rtl w:val="0"/>
          <w:lang w:val="en-US"/>
        </w:rPr>
        <w:t>If you</w:t>
      </w:r>
      <w:r>
        <w:rPr>
          <w:rtl w:val="0"/>
          <w:lang w:val="en-US"/>
        </w:rPr>
        <w:t>’</w:t>
      </w:r>
      <w:r>
        <w:rPr>
          <w:rtl w:val="0"/>
          <w:lang w:val="en-US"/>
        </w:rPr>
        <w:t>re a Recurring Giver in &lt;&lt;old provider&gt;&gt;, first cancel the gift within their system.</w:t>
      </w:r>
      <w:r>
        <w:rPr>
          <w:lang w:val="en-US"/>
        </w:rPr>
        <w:br w:type="textWrapping"/>
      </w:r>
    </w:p>
    <w:p>
      <w:pPr>
        <w:pStyle w:val="Body A"/>
        <w:numPr>
          <w:ilvl w:val="1"/>
          <w:numId w:val="2"/>
        </w:numPr>
        <w:bidi w:val="0"/>
        <w:ind w:right="0"/>
        <w:jc w:val="left"/>
        <w:rPr>
          <w:rtl w:val="0"/>
          <w:lang w:val="en-US"/>
        </w:rPr>
      </w:pPr>
      <w:r>
        <w:rPr>
          <w:rtl w:val="0"/>
          <w:lang w:val="en-US"/>
        </w:rPr>
        <w:t>Then, go to &lt;&lt;giving page URL&gt;&gt;</w:t>
      </w:r>
    </w:p>
    <w:p>
      <w:pPr>
        <w:pStyle w:val="Body A"/>
        <w:numPr>
          <w:ilvl w:val="1"/>
          <w:numId w:val="2"/>
        </w:numPr>
        <w:bidi w:val="0"/>
        <w:ind w:right="0"/>
        <w:jc w:val="left"/>
        <w:rPr>
          <w:rtl w:val="0"/>
          <w:lang w:val="en-US"/>
        </w:rPr>
      </w:pPr>
      <w:r>
        <w:rPr>
          <w:rtl w:val="0"/>
          <w:lang w:val="en-US"/>
        </w:rPr>
        <w:t>Enter the amount you'd like to give</w:t>
      </w:r>
    </w:p>
    <w:p>
      <w:pPr>
        <w:pStyle w:val="Body A"/>
        <w:numPr>
          <w:ilvl w:val="1"/>
          <w:numId w:val="2"/>
        </w:numPr>
        <w:bidi w:val="0"/>
        <w:ind w:right="0"/>
        <w:jc w:val="left"/>
        <w:rPr>
          <w:rtl w:val="0"/>
          <w:lang w:val="en-US"/>
        </w:rPr>
      </w:pPr>
      <w:r>
        <w:rPr>
          <w:rtl w:val="0"/>
          <w:lang w:val="en-US"/>
        </w:rPr>
        <w:t xml:space="preserve">Click the dropdown that shows the words </w:t>
      </w:r>
      <w:r>
        <w:rPr>
          <w:rtl w:val="0"/>
          <w:lang w:val="en-US"/>
        </w:rPr>
        <w:t>“</w:t>
      </w:r>
      <w:r>
        <w:rPr>
          <w:rtl w:val="0"/>
          <w:lang w:val="en-US"/>
        </w:rPr>
        <w:t>one time gift</w:t>
      </w:r>
      <w:r>
        <w:rPr>
          <w:rtl w:val="0"/>
          <w:lang w:val="en-US"/>
        </w:rPr>
        <w:t xml:space="preserve">’ </w:t>
      </w:r>
      <w:r>
        <w:rPr>
          <w:rtl w:val="0"/>
          <w:lang w:val="en-US"/>
        </w:rPr>
        <w:t>and select a different frequency from the menu (weekly, every two weeks, monthly, yearly)</w:t>
      </w:r>
    </w:p>
    <w:p>
      <w:pPr>
        <w:pStyle w:val="Body A"/>
        <w:numPr>
          <w:ilvl w:val="1"/>
          <w:numId w:val="2"/>
        </w:numPr>
        <w:bidi w:val="0"/>
        <w:ind w:right="0"/>
        <w:jc w:val="left"/>
        <w:rPr>
          <w:rtl w:val="0"/>
          <w:lang w:val="en-US"/>
        </w:rPr>
      </w:pPr>
      <w:r>
        <w:rPr>
          <w:rtl w:val="0"/>
          <w:lang w:val="en-US"/>
        </w:rPr>
        <w:t xml:space="preserve">Select your Payment Method and click </w:t>
      </w:r>
      <w:r>
        <w:rPr>
          <w:rtl w:val="0"/>
          <w:lang w:val="en-US"/>
        </w:rPr>
        <w:t>“</w:t>
      </w:r>
      <w:r>
        <w:rPr>
          <w:rtl w:val="0"/>
          <w:lang w:val="en-US"/>
        </w:rPr>
        <w:t>Continue"</w:t>
      </w:r>
    </w:p>
    <w:p>
      <w:pPr>
        <w:pStyle w:val="Body A"/>
        <w:numPr>
          <w:ilvl w:val="1"/>
          <w:numId w:val="2"/>
        </w:numPr>
        <w:bidi w:val="0"/>
        <w:ind w:right="0"/>
        <w:jc w:val="left"/>
        <w:rPr>
          <w:rtl w:val="0"/>
          <w:lang w:val="en-US"/>
        </w:rPr>
      </w:pPr>
      <w:r>
        <w:rPr>
          <w:rtl w:val="0"/>
          <w:lang w:val="en-US"/>
        </w:rPr>
        <w:t>Now, enter your Contact and Payment Information and choose if you would like to cover the processing fees</w:t>
      </w:r>
    </w:p>
    <w:p>
      <w:pPr>
        <w:pStyle w:val="Body A"/>
        <w:numPr>
          <w:ilvl w:val="1"/>
          <w:numId w:val="2"/>
        </w:numPr>
        <w:bidi w:val="0"/>
        <w:ind w:right="0"/>
        <w:jc w:val="left"/>
        <w:rPr>
          <w:rtl w:val="0"/>
          <w:lang w:val="en-US"/>
        </w:rPr>
      </w:pPr>
      <w:r>
        <w:rPr>
          <w:rtl w:val="0"/>
          <w:lang w:val="en-US"/>
        </w:rPr>
        <w:t>Click the "Give $" button</w:t>
      </w:r>
      <w:r>
        <w:rPr>
          <w:lang w:val="en-US"/>
        </w:rPr>
        <w:br w:type="textWrapping"/>
      </w:r>
    </w:p>
    <w:p>
      <w:pPr>
        <w:pStyle w:val="Body A"/>
      </w:pPr>
      <w:r>
        <w:rPr>
          <w:rtl w:val="0"/>
          <w:lang w:val="en-US"/>
        </w:rPr>
        <w:t>We truly appreciate your help as we make this transition. It is through your generous gifts that we</w:t>
      </w:r>
      <w:r>
        <w:rPr>
          <w:rtl w:val="0"/>
          <w:lang w:val="en-US"/>
        </w:rPr>
        <w:t>’</w:t>
      </w:r>
      <w:r>
        <w:rPr>
          <w:rtl w:val="0"/>
          <w:lang w:val="en-US"/>
        </w:rPr>
        <w:t>re able to make a real impact in our community when people need it most. We</w:t>
      </w:r>
      <w:r>
        <w:rPr>
          <w:rtl w:val="0"/>
          <w:lang w:val="en-US"/>
        </w:rPr>
        <w:t>’</w:t>
      </w:r>
      <w:r>
        <w:rPr>
          <w:rtl w:val="0"/>
          <w:lang w:val="en-US"/>
        </w:rPr>
        <w:t>re so grateful for your continued support which allows &lt;&lt;church name&gt;&gt; to be faithful to our mission.</w:t>
      </w:r>
      <w:r>
        <w:rPr>
          <w:rtl w:val="0"/>
          <w:lang w:val="en-US"/>
        </w:rPr>
        <w:t> </w:t>
      </w:r>
    </w:p>
    <w:p>
      <w:pPr>
        <w:pStyle w:val="Body A"/>
      </w:pPr>
      <w:r>
        <w:rPr>
          <w:rtl w:val="0"/>
          <w:lang w:val="en-US"/>
        </w:rPr>
        <w:t> </w:t>
      </w:r>
    </w:p>
    <w:p>
      <w:pPr>
        <w:pStyle w:val="Body A"/>
      </w:pPr>
      <w:r>
        <w:rPr>
          <w:rtl w:val="0"/>
          <w:lang w:val="en-US"/>
        </w:rPr>
        <w:t>In Him,</w:t>
      </w:r>
      <w:r>
        <w:rPr>
          <w:rtl w:val="0"/>
          <w:lang w:val="en-US"/>
        </w:rPr>
        <w:t>‍</w:t>
      </w:r>
    </w:p>
    <w:sectPr>
      <w:headerReference w:type="default" r:id="rId4"/>
      <w:headerReference w:type="first" r:id="rId5"/>
      <w:footerReference w:type="default" r:id="rId6"/>
      <w:footerReference w:type="first" r:id="rId7"/>
      <w:pgSz w:w="12240" w:h="15840" w:orient="portrait"/>
      <w:pgMar w:top="1440" w:right="1440" w:bottom="1440" w:left="1440" w:header="720" w:footer="720"/>
      <w:pgNumType w:start="1"/>
      <w:titlePg w:val="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Bullets"/>
  </w:abstractNum>
  <w:abstractNum w:abstractNumId="1">
    <w:multiLevelType w:val="hybridMultilevel"/>
    <w:styleLink w:val="Bullets"/>
    <w:lvl w:ilvl="0">
      <w:start w:val="1"/>
      <w:numFmt w:val="bullet"/>
      <w:suff w:val="tab"/>
      <w:lvlText w:val="•"/>
      <w:lvlJc w:val="left"/>
      <w:pPr>
        <w:ind w:left="146" w:hanging="146"/>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74" w:hanging="174"/>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74" w:hanging="174"/>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74" w:hanging="174"/>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74" w:hanging="174"/>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74" w:hanging="174"/>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74" w:hanging="174"/>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74" w:hanging="174"/>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74" w:hanging="174"/>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14:textOutline w14:w="12700" w14:cap="flat">
        <w14:noFill/>
        <w14:miter w14:lim="400000"/>
      </w14:textOutline>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0" w:line="276"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14:textOutline w14:w="12700" w14:cap="flat">
        <w14:noFill/>
        <w14:miter w14:lim="400000"/>
      </w14:textOutline>
      <w14:textFill>
        <w14:solidFill>
          <w14:srgbClr w14:val="000000"/>
        </w14:solidFill>
      </w14:textFill>
    </w:rPr>
  </w:style>
  <w:style w:type="numbering" w:styleId="Bullets">
    <w:name w:val="Bullets"/>
    <w:pPr>
      <w:numPr>
        <w:numId w:val="1"/>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